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6F8932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Итоговая контрольная работа по истории России за II полугодие (10 класс)</w:t>
      </w:r>
    </w:p>
    <w:p w14:paraId="2FEF4CCF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1. Какое событие произошло позже других?</w:t>
      </w:r>
    </w:p>
    <w:p w14:paraId="0A626E9B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1) Принятие Соборного уложения</w:t>
      </w:r>
    </w:p>
    <w:p w14:paraId="7D39D5C5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2) Сражение при Гросс-</w:t>
      </w:r>
      <w:proofErr w:type="spellStart"/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Егерсдорфе</w:t>
      </w:r>
      <w:proofErr w:type="spellEnd"/>
    </w:p>
    <w:p w14:paraId="2ECADFE0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3) «Медный бунт»</w:t>
      </w:r>
    </w:p>
    <w:p w14:paraId="37FB7136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4) Воссоединение Украины с Россией</w:t>
      </w:r>
    </w:p>
    <w:p w14:paraId="4433007B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2. Расположите документы XVIII века в хронологической последовательности их издания:</w:t>
      </w:r>
    </w:p>
    <w:p w14:paraId="73A63CAE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1) «Указ о секуляризации церковных земель»</w:t>
      </w:r>
    </w:p>
    <w:p w14:paraId="4B72E2C9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2) «Табель о рангах»</w:t>
      </w:r>
    </w:p>
    <w:p w14:paraId="1173115D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3) «Указ о единонаследии»</w:t>
      </w:r>
    </w:p>
    <w:p w14:paraId="066DD62F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4) «Манифест о вольности дворянской»</w:t>
      </w:r>
    </w:p>
    <w:p w14:paraId="3EBE81CC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3. Запишите термин, о котором идёт речь.</w:t>
      </w:r>
    </w:p>
    <w:p w14:paraId="2D8635D8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Русском государстве XVI – начала XVIII вв. служилые люди, составлявшие постоянное войско; пехота, вооружённая огнестрельным оружием. Изначально набирались из свободного сельского и городского населения, затем их служба стала пожизненной и наследственной. Получали жалованье деньгами, хлебом, иногда землёй.</w:t>
      </w:r>
    </w:p>
    <w:p w14:paraId="10CC64EE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4. Уста</w:t>
      </w: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softHyphen/>
        <w:t>но</w:t>
      </w: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softHyphen/>
        <w:t>ви</w:t>
      </w: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softHyphen/>
        <w:t>те со</w:t>
      </w: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softHyphen/>
        <w:t>от</w:t>
      </w: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softHyphen/>
        <w:t>вет</w:t>
      </w: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softHyphen/>
        <w:t>ствие между со</w:t>
      </w: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softHyphen/>
        <w:t>бы</w:t>
      </w: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softHyphen/>
        <w:t>ти</w:t>
      </w: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softHyphen/>
        <w:t>я</w:t>
      </w: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softHyphen/>
        <w:t>ми и их года</w:t>
      </w: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softHyphen/>
        <w:t>ми. К каж</w:t>
      </w: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softHyphen/>
        <w:t>дой по</w:t>
      </w: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softHyphen/>
        <w:t>зи</w:t>
      </w: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softHyphen/>
        <w:t>ции пер</w:t>
      </w: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softHyphen/>
        <w:t>во</w:t>
      </w: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softHyphen/>
        <w:t>го столб</w:t>
      </w: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softHyphen/>
        <w:t>ца под</w:t>
      </w: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softHyphen/>
        <w:t>бе</w:t>
      </w: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softHyphen/>
        <w:t>ри</w:t>
      </w: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softHyphen/>
        <w:t>те со</w:t>
      </w: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softHyphen/>
        <w:t>от</w:t>
      </w: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softHyphen/>
        <w:t>вет</w:t>
      </w: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softHyphen/>
        <w:t>ству</w:t>
      </w: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softHyphen/>
        <w:t>ю</w:t>
      </w: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softHyphen/>
        <w:t>щую по</w:t>
      </w: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softHyphen/>
        <w:t>зи</w:t>
      </w: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softHyphen/>
        <w:t>цию вто</w:t>
      </w: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softHyphen/>
        <w:t>ро</w:t>
      </w: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softHyphen/>
        <w:t>го столбца.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8"/>
        <w:gridCol w:w="791"/>
      </w:tblGrid>
      <w:tr w:rsidR="000734E2" w:rsidRPr="000734E2" w14:paraId="17F91AFE" w14:textId="77777777" w:rsidTr="000734E2">
        <w:trPr>
          <w:trHeight w:val="70"/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0C48C08D" w14:textId="77777777" w:rsidR="000734E2" w:rsidRPr="000734E2" w:rsidRDefault="000734E2" w:rsidP="00073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Pr="0007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БЫ</w:t>
            </w:r>
            <w:r w:rsidRPr="0007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5E0F9CA4" w14:textId="77777777" w:rsidR="000734E2" w:rsidRPr="000734E2" w:rsidRDefault="000734E2" w:rsidP="00073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</w:t>
            </w:r>
          </w:p>
        </w:tc>
      </w:tr>
      <w:tr w:rsidR="000734E2" w:rsidRPr="000734E2" w14:paraId="51A6FCAE" w14:textId="77777777" w:rsidTr="000734E2">
        <w:trPr>
          <w:trHeight w:val="890"/>
          <w:tblCellSpacing w:w="15" w:type="dxa"/>
        </w:trPr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4A8D4CD4" w14:textId="77777777" w:rsidR="000734E2" w:rsidRPr="000734E2" w:rsidRDefault="000734E2" w:rsidP="00073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A) основание Крымского ботанического сада</w:t>
            </w:r>
          </w:p>
          <w:p w14:paraId="29C93097" w14:textId="77777777" w:rsidR="000734E2" w:rsidRPr="000734E2" w:rsidRDefault="000734E2" w:rsidP="00073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открытие Пулковской обсерватории</w:t>
            </w:r>
          </w:p>
          <w:p w14:paraId="2659E6F3" w14:textId="77777777" w:rsidR="000734E2" w:rsidRPr="000734E2" w:rsidRDefault="000734E2" w:rsidP="00073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B) издание первой экономико-географической карты России</w:t>
            </w:r>
          </w:p>
          <w:p w14:paraId="61FDC6CD" w14:textId="77777777" w:rsidR="000734E2" w:rsidRPr="000734E2" w:rsidRDefault="000734E2" w:rsidP="00073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реформа образования</w:t>
            </w:r>
          </w:p>
        </w:tc>
        <w:tc>
          <w:tcPr>
            <w:tcW w:w="6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5FC08E19" w14:textId="77777777" w:rsidR="000734E2" w:rsidRPr="000734E2" w:rsidRDefault="000734E2" w:rsidP="00073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1842 г.</w:t>
            </w:r>
          </w:p>
          <w:p w14:paraId="791836EF" w14:textId="77777777" w:rsidR="000734E2" w:rsidRPr="000734E2" w:rsidRDefault="000734E2" w:rsidP="00073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1801 г.</w:t>
            </w:r>
          </w:p>
          <w:p w14:paraId="31007792" w14:textId="77777777" w:rsidR="000734E2" w:rsidRPr="000734E2" w:rsidRDefault="000734E2" w:rsidP="00073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1812 г.</w:t>
            </w:r>
          </w:p>
          <w:p w14:paraId="79F7E28B" w14:textId="77777777" w:rsidR="000734E2" w:rsidRPr="000734E2" w:rsidRDefault="000734E2" w:rsidP="00073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1839 г.</w:t>
            </w:r>
          </w:p>
          <w:p w14:paraId="35BAEBC7" w14:textId="77777777" w:rsidR="000734E2" w:rsidRPr="000734E2" w:rsidRDefault="000734E2" w:rsidP="00073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1853 г.</w:t>
            </w:r>
          </w:p>
          <w:p w14:paraId="5EF3FFBE" w14:textId="77777777" w:rsidR="000734E2" w:rsidRPr="000734E2" w:rsidRDefault="000734E2" w:rsidP="00073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6) 1803 г.</w:t>
            </w:r>
          </w:p>
        </w:tc>
      </w:tr>
    </w:tbl>
    <w:p w14:paraId="0E388531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 xml:space="preserve">5.Причиной перевода крестьян на денежный оброк во второй половине XVIII века </w:t>
      </w:r>
      <w:proofErr w:type="spellStart"/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являлалось</w:t>
      </w:r>
      <w:proofErr w:type="spellEnd"/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(ась):</w:t>
      </w:r>
    </w:p>
    <w:p w14:paraId="295A6472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1) Развитие товарных отношений</w:t>
      </w:r>
    </w:p>
    <w:p w14:paraId="0BCC335F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2) Ликвидация привилегий дворянства</w:t>
      </w:r>
    </w:p>
    <w:p w14:paraId="33DB81B4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3) Оскудение государственной казны</w:t>
      </w:r>
    </w:p>
    <w:p w14:paraId="070BA718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4) Строительство железных дорог</w:t>
      </w:r>
    </w:p>
    <w:p w14:paraId="6515E8E2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6. Заполните пропуски в данных предложениях, используя приведённый ниже список пропущенных элементов: для каждого предложения, обозначенного буквой и содержащего пропуск, выберите номер нужного элемента.</w:t>
      </w:r>
    </w:p>
    <w:p w14:paraId="1494038A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______ назначен главнокомандующим русской армией в августе 1812 года.</w:t>
      </w:r>
    </w:p>
    <w:p w14:paraId="0D588C05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</w:t>
      </w:r>
      <w:proofErr w:type="gramStart"/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В</w:t>
      </w:r>
      <w:proofErr w:type="gramEnd"/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_______ состоялся военный совет, решивший судьбу Москвы.</w:t>
      </w:r>
    </w:p>
    <w:p w14:paraId="190048DA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Г) Во время Бородинской битвы был смертельно ранен генерал _________</w:t>
      </w:r>
      <w:proofErr w:type="gramStart"/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 .</w:t>
      </w:r>
      <w:proofErr w:type="gramEnd"/>
    </w:p>
    <w:p w14:paraId="3AF78D0A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1) Раевский Н.Н.</w:t>
      </w:r>
    </w:p>
    <w:p w14:paraId="45EA9B2A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2) с. Тарутино</w:t>
      </w:r>
    </w:p>
    <w:p w14:paraId="544F6EA0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3) Кутузов М.И.</w:t>
      </w:r>
    </w:p>
    <w:p w14:paraId="0653DE33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4) г. Смоленск</w:t>
      </w:r>
    </w:p>
    <w:p w14:paraId="5A7FF77C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5) Багратион П.И.</w:t>
      </w:r>
    </w:p>
    <w:p w14:paraId="7A462949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6) д. Фили</w:t>
      </w:r>
    </w:p>
    <w:p w14:paraId="70AABC2B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7.Установите правильное соответствие: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9"/>
        <w:gridCol w:w="3560"/>
      </w:tblGrid>
      <w:tr w:rsidR="000734E2" w:rsidRPr="000734E2" w14:paraId="4BDFCEB9" w14:textId="77777777" w:rsidTr="000734E2">
        <w:trPr>
          <w:tblCellSpacing w:w="15" w:type="dxa"/>
        </w:trPr>
        <w:tc>
          <w:tcPr>
            <w:tcW w:w="31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6101B821" w14:textId="77777777" w:rsidR="000734E2" w:rsidRPr="000734E2" w:rsidRDefault="000734E2" w:rsidP="00073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ПРОЦЕССЫ (ЯВЛЕНИЯ, СОБЫТИЯ)</w:t>
            </w:r>
          </w:p>
        </w:tc>
        <w:tc>
          <w:tcPr>
            <w:tcW w:w="19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1A01A33B" w14:textId="77777777" w:rsidR="000734E2" w:rsidRPr="000734E2" w:rsidRDefault="000734E2" w:rsidP="000734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4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ФАКТЫ</w:t>
            </w:r>
          </w:p>
        </w:tc>
      </w:tr>
      <w:tr w:rsidR="000734E2" w:rsidRPr="000734E2" w14:paraId="13295348" w14:textId="77777777" w:rsidTr="000734E2">
        <w:trPr>
          <w:trHeight w:val="1020"/>
          <w:tblCellSpacing w:w="15" w:type="dxa"/>
        </w:trPr>
        <w:tc>
          <w:tcPr>
            <w:tcW w:w="31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640A6333" w14:textId="77777777" w:rsidR="000734E2" w:rsidRPr="000734E2" w:rsidRDefault="000734E2" w:rsidP="00073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строительство фабрик и заводов</w:t>
            </w:r>
          </w:p>
          <w:p w14:paraId="7D8C8D1D" w14:textId="77777777" w:rsidR="000734E2" w:rsidRPr="000734E2" w:rsidRDefault="000734E2" w:rsidP="00073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ярмарочное развитие торговли</w:t>
            </w:r>
          </w:p>
          <w:p w14:paraId="140E9FD4" w14:textId="77777777" w:rsidR="000734E2" w:rsidRPr="000734E2" w:rsidRDefault="000734E2" w:rsidP="00073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создание министерств</w:t>
            </w:r>
          </w:p>
          <w:p w14:paraId="10163919" w14:textId="77777777" w:rsidR="000734E2" w:rsidRPr="000734E2" w:rsidRDefault="000734E2" w:rsidP="00073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введение </w:t>
            </w:r>
            <w:proofErr w:type="spellStart"/>
            <w:r w:rsidRPr="0007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временнообязанного</w:t>
            </w:r>
            <w:proofErr w:type="spellEnd"/>
            <w:r w:rsidRPr="0007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состояния крестьян</w:t>
            </w:r>
          </w:p>
        </w:tc>
        <w:tc>
          <w:tcPr>
            <w:tcW w:w="1900" w:type="pc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14:paraId="3F992696" w14:textId="77777777" w:rsidR="000734E2" w:rsidRPr="000734E2" w:rsidRDefault="000734E2" w:rsidP="00073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отмена крепостного права</w:t>
            </w:r>
          </w:p>
          <w:p w14:paraId="716A0C4D" w14:textId="77777777" w:rsidR="000734E2" w:rsidRPr="000734E2" w:rsidRDefault="000734E2" w:rsidP="00073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промышленный переворот</w:t>
            </w:r>
          </w:p>
          <w:p w14:paraId="0C66CE93" w14:textId="77777777" w:rsidR="000734E2" w:rsidRPr="000734E2" w:rsidRDefault="000734E2" w:rsidP="00073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реформы Александра I</w:t>
            </w:r>
          </w:p>
          <w:p w14:paraId="5F0FA6C1" w14:textId="77777777" w:rsidR="000734E2" w:rsidRPr="000734E2" w:rsidRDefault="000734E2" w:rsidP="00073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развитие всероссийского рынка</w:t>
            </w:r>
          </w:p>
          <w:p w14:paraId="767D33A5" w14:textId="77777777" w:rsidR="000734E2" w:rsidRPr="000734E2" w:rsidRDefault="000734E2" w:rsidP="00073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губернская реформа 1775 г.</w:t>
            </w:r>
          </w:p>
          <w:p w14:paraId="3C33329C" w14:textId="77777777" w:rsidR="000734E2" w:rsidRPr="000734E2" w:rsidRDefault="000734E2" w:rsidP="000734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Венский конгресс</w:t>
            </w:r>
          </w:p>
        </w:tc>
      </w:tr>
    </w:tbl>
    <w:p w14:paraId="336CA502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8. Установите соответствие между фрагментами исторических источников и их краткими характеристиками: к каждому фрагменту, обозначенному буквой, подберите по две соответствующие характеристики, обозначенные цифрами.</w:t>
      </w:r>
    </w:p>
    <w:p w14:paraId="6A030BE0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А. </w:t>
      </w: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 теории "официальной народности". </w:t>
      </w: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Так как брожение 20-х годов происходило от поверхностного воспитания и вольнодумства, заимствованного из иностранных учений, то следовало обратить особое внимание на "воспитание" молодых поколений, дать силу в воспитании "истинно русским началам" и строго удалять из него всё, что бы им противоречило. На тех же началах должна была основаться и вся государственная и общественная жизнь. Сущность состояла в том, что Россия есть совершенно особое государство и особая национальность, непохожая на государства и национальности Европы. На этом основании она отличается и должна отличаться от Европы всеми основными чертами национального и государственного быта: к ней совершенно неприложимы требования и стремления европейской жизни. В ней господствует наилучший порядок вещей. Согласный с требованиями религии и истинной политической мудрости... В религиозном отношении Россия поставлена в положение не сходное с европейским, исключительное и завидное. Её исповедание заимствовано из византийского источника, верно сохранившего древние предания церкви...</w:t>
      </w:r>
    </w:p>
    <w:p w14:paraId="11EB7B87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Б. </w:t>
      </w: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ИЗ МАНИФЕСТА АЛЕКСАНДРА III О НЕЗЫБЛЕМОСТИ САМОДЕРЖАВИЯ </w:t>
      </w: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…В </w:t>
      </w:r>
      <w:proofErr w:type="spellStart"/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бозе</w:t>
      </w:r>
      <w:proofErr w:type="spellEnd"/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почивший родитель наш, приняв от Бога самодержавную власть на благо вверенного ему народа, пребыл верен до смерти принятому им обету и </w:t>
      </w:r>
      <w:proofErr w:type="spellStart"/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кровию</w:t>
      </w:r>
      <w:proofErr w:type="spellEnd"/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запечатлел великое своё служение … </w:t>
      </w:r>
      <w:proofErr w:type="spellStart"/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благостию</w:t>
      </w:r>
      <w:proofErr w:type="spellEnd"/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кротостью совершил он величайшее дело своего царствования - освобождение крепостных крестьян, успев привлечь к содействию в том и дворян-владельцев, всегда послушных гласу добра и чести; утвердил в царстве суд, и подданных своих, коих всех без различия </w:t>
      </w:r>
      <w:proofErr w:type="spellStart"/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соделал</w:t>
      </w:r>
      <w:proofErr w:type="spellEnd"/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навсегда свободными, призвал к распоряжению делами местного управления и общественного хозяйства. &lt;…&gt; …посреди великой Нашей скорби глас Божий повелевает Нам стать бодро на дело правления в уповании на Божественный промысел, с верою в силу и истину самодержавной власти, которую Мы призваны утверждать, и охранять для блага народного от всяких на неё поползновений. Да ободрятся же поражённые смущением и ужасом сердца верных Наших подданных, всех любящих отечество и преданных из рода в род наследственной</w:t>
      </w: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царской власти. &lt;…&gt; Посвящая себя великому нашему служению, Мы призываем всех верных подданных Наших служить Нам и государству верой и правдой, к искоренению гнусной крамолы, позорящей землю Русскую, к утверждению веры и нравственности, к доброму воспитанию детей, к истреблению неправды и хищения, к водворению порядка и правды в действия учреждений, дарованных России благодетелем её, возлюбленным Нашим родителем.</w:t>
      </w:r>
    </w:p>
    <w:p w14:paraId="11EE93C8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ХАРАКТЕРИСТИКИ</w:t>
      </w:r>
    </w:p>
    <w:p w14:paraId="08A819CE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1) Умерший правитель был убит народовольцами.</w:t>
      </w:r>
    </w:p>
    <w:p w14:paraId="33F2A584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2) Царь был прозван Миротворец.</w:t>
      </w:r>
    </w:p>
    <w:p w14:paraId="7EC47CD6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3) Автор теории – министр просвещения при Николае Втором.</w:t>
      </w:r>
    </w:p>
    <w:p w14:paraId="52F60D4F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4) Теория носила консервативный характер.</w:t>
      </w:r>
    </w:p>
    <w:p w14:paraId="44697B5F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5) Одна из идей теории поддерживала православие.</w:t>
      </w:r>
    </w:p>
    <w:p w14:paraId="1DAEC607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6) Император провел глубокие прогрессивные реформы.</w:t>
      </w:r>
    </w:p>
    <w:p w14:paraId="54EFBE34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9. Выберите два утверждения, касающихся истории храма.</w:t>
      </w:r>
    </w:p>
    <w:p w14:paraId="0C60AB8F" w14:textId="71C01193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34920E03" wp14:editId="4237CCFE">
            <wp:extent cx="2667000" cy="1847850"/>
            <wp:effectExtent l="0" t="0" r="0" b="0"/>
            <wp:docPr id="2" name="Рисунок 2" descr="https://xn--j1ahfl.xn--p1ai/data/images/u144677/t1494879955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j1ahfl.xn--p1ai/data/images/u144677/t1494879955a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2382E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1) 25 декабря 1812 года, когда последние наполеоновские солдаты покинули пределы России, император Александр I подписал Высочайший Манифест о построении церкви в Москве, лежавшей в то время в руинах.</w:t>
      </w:r>
    </w:p>
    <w:p w14:paraId="3152357F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2) До XVII века обычно назывался Троицким, так как первоначальный деревянный храм был посвящён Святой Троице</w:t>
      </w:r>
    </w:p>
    <w:p w14:paraId="39DB1B7C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3) Он расположен на берегу озера Селигер, на территории упраздненного в 1928 году Знаменского женского монастыря. История возникновения этого монастыря восходит ко времени царствования Великого Государя Алексея Михайловича.</w:t>
      </w:r>
    </w:p>
    <w:p w14:paraId="25BA2F6D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4) Здание храма было разрушено в разгар сталинской реконструкции города</w:t>
      </w:r>
    </w:p>
    <w:p w14:paraId="72BA3818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 декабря 1931 года. Заново отстроен в 1994 – 1997 годах.</w:t>
      </w:r>
    </w:p>
    <w:p w14:paraId="6D06E634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5) Построен на Невском проспекте в 1801–1811 годах архитектором А. Н. Воронихиным для хранения чтимого списка чудотворной иконы Божией Матери Казанской.</w:t>
      </w:r>
    </w:p>
    <w:p w14:paraId="3CBA51E6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10.</w:t>
      </w:r>
    </w:p>
    <w:p w14:paraId="52E4CBE1" w14:textId="6D781F7C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2306A6C" wp14:editId="0F4F3A31">
            <wp:extent cx="857250" cy="1905000"/>
            <wp:effectExtent l="0" t="0" r="0" b="0"/>
            <wp:docPr id="1" name="Рисунок 1" descr="https://xn--j1ahfl.xn--p1ai/data/images/u144677/t1494879955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j1ahfl.xn--p1ai/data/images/u144677/t1494879955a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E6316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Какие суждения о памятнике искусства, изображённом на фотографии, являются верными? Выберите два суждения из пяти предложенных, запишите в таблицу цифры, под которыми они обозначены.</w:t>
      </w:r>
    </w:p>
    <w:p w14:paraId="5BDC0F7E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1) Это картина, изображающая одного из киевских князей XIII века.</w:t>
      </w:r>
    </w:p>
    <w:p w14:paraId="244B4013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2) Это икона, на которой образ святого благоверного князя Михаила Ярославича Тверского.</w:t>
      </w:r>
    </w:p>
    <w:p w14:paraId="75E5D092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3) Икона написана в XIV веке.</w:t>
      </w:r>
    </w:p>
    <w:p w14:paraId="0C7F6FAC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4) Икона написана в конце XIX века.</w:t>
      </w:r>
    </w:p>
    <w:p w14:paraId="0FEBCC10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5) Князь Михаил Тверской выиграл борьбу с московским князем Юрием за право великого княжения.</w:t>
      </w:r>
    </w:p>
    <w:p w14:paraId="64004C97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Ответы:</w:t>
      </w:r>
    </w:p>
    <w:p w14:paraId="7A872155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1. 2</w:t>
      </w:r>
    </w:p>
    <w:p w14:paraId="2D16A9F9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2. 3241</w:t>
      </w:r>
    </w:p>
    <w:p w14:paraId="5983851B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3. Стрельцы</w:t>
      </w:r>
    </w:p>
    <w:p w14:paraId="259639DF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4. 3416</w:t>
      </w:r>
    </w:p>
    <w:p w14:paraId="0F36EA6B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5. 1</w:t>
      </w:r>
    </w:p>
    <w:p w14:paraId="48CBCC82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6. 365</w:t>
      </w:r>
    </w:p>
    <w:p w14:paraId="4D717590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7. 2431</w:t>
      </w:r>
    </w:p>
    <w:p w14:paraId="14B7E317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8. 4512</w:t>
      </w:r>
    </w:p>
    <w:p w14:paraId="6D8FB1A9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9. 14</w:t>
      </w:r>
    </w:p>
    <w:p w14:paraId="3C9F8519" w14:textId="77777777" w:rsidR="000734E2" w:rsidRPr="000734E2" w:rsidRDefault="000734E2" w:rsidP="000734E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734E2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10. 24</w:t>
      </w:r>
    </w:p>
    <w:p w14:paraId="3F4403FD" w14:textId="77777777" w:rsidR="00D06698" w:rsidRDefault="00D06698">
      <w:bookmarkStart w:id="0" w:name="_GoBack"/>
      <w:bookmarkEnd w:id="0"/>
    </w:p>
    <w:sectPr w:rsidR="00D06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51D"/>
    <w:rsid w:val="000734E2"/>
    <w:rsid w:val="004A1564"/>
    <w:rsid w:val="0059251D"/>
    <w:rsid w:val="00D0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FC7FA"/>
  <w15:chartTrackingRefBased/>
  <w15:docId w15:val="{6E27219B-F6BF-449F-BB47-07A288C1E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3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9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 Бжембахова</dc:creator>
  <cp:keywords/>
  <dc:description/>
  <cp:lastModifiedBy>Залина Бжембахова</cp:lastModifiedBy>
  <cp:revision>2</cp:revision>
  <dcterms:created xsi:type="dcterms:W3CDTF">2021-04-21T17:15:00Z</dcterms:created>
  <dcterms:modified xsi:type="dcterms:W3CDTF">2021-04-21T17:46:00Z</dcterms:modified>
</cp:coreProperties>
</file>