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A38E5" w:rsidRPr="006A38E5" w:rsidRDefault="006A38E5" w:rsidP="006A38E5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</w:pPr>
      <w:r w:rsidRPr="006A38E5"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  <w:fldChar w:fldCharType="begin"/>
      </w:r>
      <w:r w:rsidRPr="006A38E5"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  <w:instrText xml:space="preserve"> HYPERLINK "http://www.ogonek.org.ru/usloviya-polucheniya-obrazovaniya-invalidami-i-licami-s-ogranichennymi-vozmozhnostyami-zdorovya/" </w:instrText>
      </w:r>
      <w:r w:rsidRPr="006A38E5"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  <w:fldChar w:fldCharType="separate"/>
      </w:r>
      <w:r w:rsidRPr="006A38E5"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  <w:t xml:space="preserve">«Условия получения образования инвалидами и лицами </w:t>
      </w:r>
      <w:r w:rsidRPr="006A38E5"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  <w:t>с ограниченными возможностями здоровья»</w:t>
      </w:r>
      <w:r w:rsidRPr="006A38E5">
        <w:rPr>
          <w:rFonts w:ascii="Times New Roman" w:eastAsia="Times New Roman" w:hAnsi="Times New Roman" w:cs="Times New Roman"/>
          <w:spacing w:val="-15"/>
          <w:sz w:val="28"/>
          <w:szCs w:val="38"/>
          <w:lang w:eastAsia="ru-RU"/>
        </w:rPr>
        <w:fldChar w:fldCharType="end"/>
      </w:r>
    </w:p>
    <w:bookmarkEnd w:id="0"/>
    <w:p w:rsidR="006A38E5" w:rsidRDefault="006A38E5" w:rsidP="006A38E5">
      <w:pPr>
        <w:rPr>
          <w:rFonts w:ascii="Times New Roman" w:hAnsi="Times New Roman" w:cs="Times New Roman"/>
          <w:sz w:val="24"/>
          <w:lang w:eastAsia="ru-RU"/>
        </w:rPr>
      </w:pPr>
    </w:p>
    <w:p w:rsidR="006A38E5" w:rsidRPr="006A38E5" w:rsidRDefault="006A38E5" w:rsidP="006A38E5">
      <w:pPr>
        <w:rPr>
          <w:rFonts w:ascii="Times New Roman" w:hAnsi="Times New Roman" w:cs="Times New Roman"/>
          <w:color w:val="444444"/>
          <w:sz w:val="24"/>
          <w:lang w:eastAsia="ru-RU"/>
        </w:rPr>
      </w:pPr>
      <w:r w:rsidRPr="006A38E5">
        <w:rPr>
          <w:rFonts w:ascii="Times New Roman" w:hAnsi="Times New Roman" w:cs="Times New Roman"/>
          <w:sz w:val="24"/>
          <w:lang w:eastAsia="ru-RU"/>
        </w:rPr>
        <w:t>Дети с ограниченными возможностями здоровья (ОВЗ) — это дети, состояние здоровья которых препятствует освоению образовательных программ вне специальных условий обучения и воспитания. Группа дошкольников с ОВЗ чрезвычайно неоднородна. Это определяется, прежде всего, тем, что в нее входят дети с разными нарушениями развития: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</w:t>
      </w:r>
      <w:r w:rsidRPr="006A38E5">
        <w:rPr>
          <w:rFonts w:ascii="Times New Roman" w:hAnsi="Times New Roman" w:cs="Times New Roman"/>
          <w:color w:val="444444"/>
          <w:sz w:val="24"/>
          <w:lang w:eastAsia="ru-RU"/>
        </w:rPr>
        <w:br/>
      </w:r>
      <w:r w:rsidRPr="006A38E5">
        <w:rPr>
          <w:rFonts w:ascii="Times New Roman" w:hAnsi="Times New Roman" w:cs="Times New Roman"/>
          <w:sz w:val="24"/>
          <w:lang w:eastAsia="ru-RU"/>
        </w:rPr>
        <w:t>   Целью образования детей данной категории является введение в культуру, используя особым образом построенное образование, выделяющее специальные задачи и разделы обучения, а также — методы, приемы и средства достижения тех образовательных задач, которые в условиях нормы достигаются традиционными способами.</w:t>
      </w:r>
    </w:p>
    <w:p w:rsidR="00664730" w:rsidRPr="006A38E5" w:rsidRDefault="00664730" w:rsidP="006A38E5">
      <w:pPr>
        <w:rPr>
          <w:rFonts w:ascii="Times New Roman" w:hAnsi="Times New Roman" w:cs="Times New Roman"/>
          <w:sz w:val="24"/>
        </w:rPr>
      </w:pPr>
    </w:p>
    <w:sectPr w:rsidR="00664730" w:rsidRPr="006A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E5"/>
    <w:rsid w:val="00664730"/>
    <w:rsid w:val="006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8AD0-DC32-4AB5-86C7-0B6BE33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A38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8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38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2021-11-24T08:39:00Z</dcterms:created>
  <dcterms:modified xsi:type="dcterms:W3CDTF">2021-11-24T08:45:00Z</dcterms:modified>
</cp:coreProperties>
</file>